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504E3">
      <w:pPr>
        <w:pStyle w:val="26"/>
      </w:pPr>
      <w:r>
        <w:rPr>
          <w:rFonts w:hint="eastAsia"/>
          <w:lang w:val="en-US" w:eastAsia="zh-CN"/>
        </w:rPr>
        <w:t xml:space="preserve">任务5-1 </w:t>
      </w:r>
      <w:r>
        <w:t xml:space="preserve"> </w:t>
      </w:r>
      <w:r>
        <w:rPr>
          <w:rFonts w:hint="eastAsia" w:ascii="宋体" w:hAnsi="宋体"/>
        </w:rPr>
        <w:t>使用MLlib进行数据预处理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3E04236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szCs w:val="28"/>
              </w:rPr>
              <w:t>深入了解Apache Spark MLlib库的架构、功能和优势。掌握MLlib在大规模数据处理和机器学习任务中的应用场景。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 w:ascii="宋体" w:hAnsi="宋体"/>
                <w:szCs w:val="28"/>
              </w:rPr>
              <w:t>高效地加载和转换不同格式的大规模数据集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使用MLlib进行有效的特征选择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掌握不同模型的构建原理和方法；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了解模型评估的指标和意义。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能够独立构建有效的数据分析模型；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具备准确评估模型性能的能力。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3127ED27">
            <w:pPr>
              <w:pStyle w:val="3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szCs w:val="30"/>
              </w:rPr>
              <w:t>MLlib支持的数据类型</w:t>
            </w:r>
          </w:p>
          <w:p w14:paraId="4964FF21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Spark MLlib支持多种数据类型,其中最为核心和常用的是向量、矩阵和DataFrame。具体介绍如下：</w:t>
            </w:r>
          </w:p>
          <w:p w14:paraId="645CEADA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ascii="宋体" w:hAnsi="宋体" w:cs="宋体"/>
                <w:szCs w:val="24"/>
              </w:rPr>
              <w:drawing>
                <wp:inline distT="0" distB="0" distL="114300" distR="114300">
                  <wp:extent cx="5163185" cy="2165350"/>
                  <wp:effectExtent l="0" t="0" r="3175" b="13970"/>
                  <wp:docPr id="12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3185" cy="216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456078">
            <w:pPr>
              <w:pStyle w:val="101"/>
              <w:numPr>
                <w:ilvl w:val="0"/>
                <w:numId w:val="5"/>
              </w:numPr>
              <w:bidi w:val="0"/>
              <w:ind w:left="845" w:leftChars="0" w:hanging="425" w:firstLineChars="0"/>
              <w:rPr>
                <w:rFonts w:hint="eastAsia"/>
                <w:lang w:val="en-US" w:eastAsia="zh-CN"/>
              </w:rPr>
            </w:pPr>
            <w:bookmarkStart w:id="0" w:name="_Toc3353"/>
            <w:r>
              <w:rPr>
                <w:rFonts w:hint="eastAsia"/>
                <w:lang w:val="en-US" w:eastAsia="zh-CN"/>
              </w:rPr>
              <w:t>Vector</w:t>
            </w:r>
            <w:bookmarkEnd w:id="0"/>
          </w:p>
          <w:p w14:paraId="7CC5F37C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ctor是MLlib中最基本的数据结构，用于表示特征或数学向量。它分为DenseVector（稠密向量）和SparseVector（稀疏向量）。DenseVector存储所有元素，适用于大多数元素非零的情况；SparseVector只存储非零元素及其索引，适用于大多数元素为零的情况。</w:t>
            </w:r>
          </w:p>
          <w:p w14:paraId="5B13C71B">
            <w:pPr>
              <w:pStyle w:val="105"/>
              <w:numPr>
                <w:ilvl w:val="0"/>
                <w:numId w:val="5"/>
              </w:numPr>
              <w:ind w:left="845" w:leftChars="0" w:hanging="425" w:firstLineChars="0"/>
              <w:jc w:val="left"/>
              <w:rPr>
                <w:rFonts w:hint="eastAsia"/>
                <w:lang w:val="en-US" w:eastAsia="zh-CN"/>
              </w:rPr>
            </w:pPr>
            <w:bookmarkStart w:id="1" w:name="_Toc13204"/>
            <w:r>
              <w:rPr>
                <w:rFonts w:hint="eastAsia"/>
                <w:lang w:val="en-US" w:eastAsia="zh-CN"/>
              </w:rPr>
              <w:t>Matrix</w:t>
            </w:r>
            <w:bookmarkEnd w:id="1"/>
          </w:p>
          <w:p w14:paraId="6A2189C9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Matrix（矩阵）用于表示二维数据结构。本地矩阵存储在单个机器上，而分布式矩阵跨多个机器存储，适用于大规模数据处理。常见的分布式矩阵类型包括RowMatrix、IndexedRowMatrix、CoordinateMatrix和BlockMatrix。</w:t>
            </w:r>
          </w:p>
          <w:p w14:paraId="23A25A91">
            <w:pPr>
              <w:pStyle w:val="105"/>
              <w:numPr>
                <w:ilvl w:val="0"/>
                <w:numId w:val="5"/>
              </w:numPr>
              <w:ind w:left="845" w:leftChars="0" w:hanging="425" w:firstLineChars="0"/>
              <w:jc w:val="left"/>
              <w:rPr>
                <w:rFonts w:hint="eastAsia"/>
                <w:lang w:val="en-US" w:eastAsia="zh-CN"/>
              </w:rPr>
            </w:pPr>
            <w:bookmarkStart w:id="2" w:name="_Toc21455"/>
            <w:r>
              <w:rPr>
                <w:rFonts w:hint="eastAsia"/>
                <w:lang w:val="en-US" w:eastAsia="zh-CN"/>
              </w:rPr>
              <w:t>DataFrame</w:t>
            </w:r>
            <w:bookmarkEnd w:id="2"/>
          </w:p>
          <w:p w14:paraId="42731DA2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DataFrame是一种结构化数据集，类似于关系数据库表。它具有命名列和已知数据类型，支持SQL查询，并能与Spark生态系统无缝集成。DataFrame是MLlib中进行数据预处理、特征工程和模型训练的主要数据结构。</w:t>
            </w:r>
          </w:p>
          <w:p w14:paraId="3176E1C1">
            <w:pPr>
              <w:pStyle w:val="105"/>
              <w:numPr>
                <w:ilvl w:val="0"/>
                <w:numId w:val="5"/>
              </w:numPr>
              <w:ind w:left="845" w:leftChars="0" w:hanging="425" w:firstLineChars="0"/>
              <w:jc w:val="left"/>
              <w:rPr>
                <w:rFonts w:hint="eastAsia"/>
                <w:lang w:val="en-US" w:eastAsia="zh-CN"/>
              </w:rPr>
            </w:pPr>
            <w:bookmarkStart w:id="3" w:name="_Toc8642"/>
            <w:r>
              <w:rPr>
                <w:rFonts w:hint="eastAsia"/>
                <w:lang w:val="en-US" w:eastAsia="zh-CN"/>
              </w:rPr>
              <w:t>LabeledPoint</w:t>
            </w:r>
            <w:bookmarkEnd w:id="3"/>
          </w:p>
          <w:p w14:paraId="4914A228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LabeledPoint用于监督学习算法，combining特征向量和标签（用于分类或回归）。它的格式为LabeledPoint(label, features)，其中label是预测目标，features是特征向量。</w:t>
            </w:r>
          </w:p>
          <w:p w14:paraId="137A80E5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这些数据类型构成了Spark MLlib的基础，使其能够高效地处理各种机器学习任务，从数据预处理到模型训练和评估。选择合适的数据类型对于优化性能和资源利用至关重要。</w:t>
            </w:r>
          </w:p>
          <w:p w14:paraId="7F686AA6">
            <w:pPr>
              <w:pStyle w:val="105"/>
              <w:jc w:val="left"/>
              <w:rPr>
                <w:rFonts w:hint="eastAsia"/>
                <w:lang w:val="en-US" w:eastAsia="zh-CN"/>
              </w:rPr>
            </w:pP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</w:t>
            </w:r>
          </w:p>
          <w:p w14:paraId="33EBE022">
            <w:pPr>
              <w:pStyle w:val="105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2. 特征提取技术</w:t>
            </w:r>
          </w:p>
          <w:p w14:paraId="77279B71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Spark MLlib提供了多种特征提取技术，用于将原始数据转换为机器学习算法可用的特征向量。以下是几种常用的特征提取方法：</w:t>
            </w:r>
          </w:p>
          <w:p w14:paraId="57D49720">
            <w:pPr>
              <w:pStyle w:val="105"/>
              <w:numPr>
                <w:ilvl w:val="0"/>
                <w:numId w:val="6"/>
              </w:numPr>
              <w:ind w:left="845" w:leftChars="0" w:hanging="425" w:firstLineChars="0"/>
              <w:rPr>
                <w:rFonts w:hint="default" w:eastAsia="宋体" w:cs="Arial"/>
                <w:lang w:val="en-US" w:eastAsia="zh-CN"/>
              </w:rPr>
            </w:pPr>
            <w:bookmarkStart w:id="4" w:name="_Toc22928"/>
            <w:r>
              <w:rPr>
                <w:rFonts w:hint="default" w:eastAsia="宋体" w:cs="Arial"/>
                <w:lang w:val="en-US" w:eastAsia="zh-CN"/>
              </w:rPr>
              <w:t>TF-IDF</w:t>
            </w:r>
            <w:bookmarkEnd w:id="4"/>
          </w:p>
          <w:p w14:paraId="4DABFEE1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这是一种用于文本分析的重要技术。它衡量一个词在文档集中的重要性。TF-IDF值增加比例与词在文档中出现的次数成正比，同时与词在整个文档集中出现的频率成反比。Spark MLlib提供了HashingTF和IDF类来实现这一技术。</w:t>
            </w:r>
          </w:p>
          <w:p w14:paraId="6EC15B4F">
            <w:pPr>
              <w:pStyle w:val="105"/>
              <w:numPr>
                <w:ilvl w:val="0"/>
                <w:numId w:val="6"/>
              </w:numPr>
              <w:ind w:left="845" w:leftChars="0" w:hanging="425" w:firstLineChars="0"/>
              <w:rPr>
                <w:rFonts w:hint="default" w:eastAsia="宋体" w:cs="Arial"/>
                <w:lang w:val="en-US" w:eastAsia="zh-CN"/>
              </w:rPr>
            </w:pPr>
            <w:bookmarkStart w:id="5" w:name="_Toc32173"/>
            <w:r>
              <w:rPr>
                <w:rFonts w:hint="default" w:eastAsia="宋体" w:cs="Arial"/>
                <w:lang w:val="en-US" w:eastAsia="zh-CN"/>
              </w:rPr>
              <w:t>Word2Vec</w:t>
            </w:r>
            <w:bookmarkEnd w:id="5"/>
          </w:p>
          <w:p w14:paraId="22E47D96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这是一种将单词转换为向量的技术。它基于单词的上下文来学习单词的向量表示，能够捕捉单词之间的语义关系。Spark的Word2Vec实现可以处理大规模文本数据。</w:t>
            </w:r>
          </w:p>
          <w:p w14:paraId="7EB4026B">
            <w:pPr>
              <w:pStyle w:val="105"/>
              <w:numPr>
                <w:ilvl w:val="0"/>
                <w:numId w:val="6"/>
              </w:numPr>
              <w:ind w:left="845" w:leftChars="0" w:hanging="425" w:firstLineChars="0"/>
              <w:rPr>
                <w:rFonts w:hint="default" w:eastAsia="宋体" w:cs="Arial"/>
                <w:lang w:val="en-US" w:eastAsia="zh-CN"/>
              </w:rPr>
            </w:pPr>
            <w:bookmarkStart w:id="6" w:name="_Toc5625"/>
            <w:r>
              <w:rPr>
                <w:rFonts w:hint="default" w:eastAsia="宋体" w:cs="Arial"/>
                <w:lang w:val="en-US" w:eastAsia="zh-CN"/>
              </w:rPr>
              <w:t>CountVectorizer</w:t>
            </w:r>
            <w:bookmarkEnd w:id="6"/>
          </w:p>
          <w:p w14:paraId="308612D6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这个特征提取器可以将一组文本文档转换为标记计数的向量。它能够帮助建立一个词汇表，并生成文档-词频矩阵。</w:t>
            </w:r>
          </w:p>
          <w:p w14:paraId="7D50981C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ascii="宋体" w:hAnsi="宋体" w:cs="宋体"/>
                <w:szCs w:val="24"/>
              </w:rPr>
              <w:drawing>
                <wp:inline distT="0" distB="0" distL="114300" distR="114300">
                  <wp:extent cx="5339715" cy="1461135"/>
                  <wp:effectExtent l="0" t="0" r="9525" b="1905"/>
                  <wp:docPr id="35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9715" cy="1461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F83197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环境设置和数据加载</w:t>
            </w:r>
          </w:p>
          <w:p w14:paraId="299AB959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首先，需要配置环境设置，并且把数据加载进来：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4E9E7E4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2FC55AAF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import org.apache.spark.sql.SparkSession</w:t>
                  </w:r>
                </w:p>
                <w:p w14:paraId="4134ACC3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import org.apache.spark.ml.feature._</w:t>
                  </w:r>
                </w:p>
                <w:p w14:paraId="1CD48FBB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219AB913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spark = SparkSession.builder()</w:t>
                  </w:r>
                </w:p>
                <w:p w14:paraId="47BAD3F6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.appName("SimpleMLlibPreprocessing").getOrCreate()</w:t>
                  </w:r>
                </w:p>
                <w:p w14:paraId="656257D6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08D093EC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// 读取包含文本评论和评分的CSV文件</w:t>
                  </w:r>
                </w:p>
                <w:p w14:paraId="44C77CC8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data = spark.read.format("csv")</w:t>
                  </w:r>
                </w:p>
                <w:p w14:paraId="340AD967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 xml:space="preserve">  .option("header", "true")</w:t>
                  </w:r>
                </w:p>
                <w:p w14:paraId="1F43089B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 xml:space="preserve">  .option("inferSchema", "true")</w:t>
                  </w:r>
                </w:p>
                <w:p w14:paraId="69ADE10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 xml:space="preserve">  .load("path/to/reviews.csv")</w:t>
                  </w:r>
                </w:p>
              </w:tc>
            </w:tr>
          </w:tbl>
          <w:p w14:paraId="62F4A89E">
            <w:pPr>
              <w:pStyle w:val="97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文本特征处理</w:t>
            </w:r>
          </w:p>
          <w:p w14:paraId="44F96EF1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接着处理文本特征，具体代码如下：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010F758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3021E82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// 将文本转换为词频向量</w:t>
                  </w:r>
                </w:p>
                <w:p w14:paraId="1FD3B00E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tokenizer = new Tokenizer().setInputCol("review").setOutputCol("words")</w:t>
                  </w:r>
                </w:p>
                <w:p w14:paraId="1715D00C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countVectorizer = new CountVectorizer()</w:t>
                  </w:r>
                </w:p>
                <w:p w14:paraId="3ADB105C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.setInputCol("words").setOutputCol("features")</w:t>
                  </w:r>
                </w:p>
              </w:tc>
            </w:tr>
          </w:tbl>
          <w:p w14:paraId="71EE2630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标签处理</w:t>
            </w:r>
          </w:p>
          <w:p w14:paraId="4D4BEC33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接着进行标签处理，具体代码如下：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7EDAED2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2" w:hRule="atLeast"/>
              </w:trPr>
              <w:tc>
                <w:tcPr>
                  <w:tcW w:w="8296" w:type="dxa"/>
                  <w:shd w:val="clear" w:color="auto" w:fill="F9F9F9"/>
                </w:tcPr>
                <w:p w14:paraId="74B14574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// 将评分转换为数值标签</w:t>
                  </w:r>
                </w:p>
                <w:p w14:paraId="4FC266AE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labelIndexer = new StringIndexer().setInputCol("rating")</w:t>
                  </w:r>
                </w:p>
                <w:p w14:paraId="6FE9FEA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.setOutputCol("label")</w:t>
                  </w:r>
                </w:p>
              </w:tc>
            </w:tr>
          </w:tbl>
          <w:p w14:paraId="77468C0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30"/>
              </w:rPr>
              <w:t>创建和应用预处理流水线</w:t>
            </w:r>
          </w:p>
          <w:p w14:paraId="77ED1466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接着，进行创建和预处理流水线的操作。具体代码如下：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1DD748D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5D3494AC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import org.apache.spark.ml.Pipeline</w:t>
                  </w:r>
                </w:p>
                <w:p w14:paraId="453881FF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23DFE29D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pipeline = new Pipeline().setStages(Array(tokenizer, countVectorizer, labelIndexer))</w:t>
                  </w:r>
                </w:p>
                <w:p w14:paraId="5F0565BE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6D1D1984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model = pipeline.fit(data)</w:t>
                  </w:r>
                </w:p>
                <w:p w14:paraId="1068C196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val processedData = model.transform(data)</w:t>
                  </w:r>
                </w:p>
              </w:tc>
            </w:tr>
          </w:tbl>
          <w:p w14:paraId="5EA0E204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37E181E4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  <w:lang w:val="en-US" w:eastAsia="zh-CN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5.</w:t>
            </w:r>
            <w:r>
              <w:rPr>
                <w:rFonts w:hint="eastAsia" w:ascii="宋体" w:hAnsi="宋体"/>
                <w:szCs w:val="30"/>
              </w:rPr>
              <w:t>查看结果并保存</w:t>
            </w:r>
          </w:p>
          <w:p w14:paraId="6D8BECA7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最终，查看处理结果并保存数据。具体代码如下：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04FE65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2C02ACC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// 显示处理后的数据</w:t>
                  </w:r>
                </w:p>
                <w:p w14:paraId="7DAABCD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processedData.select("review", "rating", "features", "label").show(5)</w:t>
                  </w:r>
                </w:p>
                <w:p w14:paraId="1A1B2B38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1F55D64B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// 保存处理后的数据</w:t>
                  </w:r>
                </w:p>
                <w:p w14:paraId="3B0AB1A5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processedData.write.parquet("path/to/processed_reviews")</w:t>
                  </w:r>
                </w:p>
                <w:p w14:paraId="244DDBD6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</w:p>
                <w:p w14:paraId="59F772DD">
                  <w:pPr>
                    <w:rPr>
                      <w:rFonts w:hint="eastAsia" w:ascii="宋体" w:hAnsi="宋体" w:eastAsia="宋体" w:cs="宋体"/>
                      <w:szCs w:val="28"/>
                    </w:rPr>
                  </w:pPr>
                  <w:r>
                    <w:rPr>
                      <w:rFonts w:hint="eastAsia" w:ascii="宋体" w:hAnsi="宋体" w:eastAsia="宋体" w:cs="宋体"/>
                      <w:szCs w:val="28"/>
                    </w:rPr>
                    <w:t>spark.stop()</w:t>
                  </w:r>
                </w:p>
              </w:tc>
            </w:tr>
          </w:tbl>
          <w:p w14:paraId="016E125D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663C16B8">
            <w:pPr>
              <w:widowControl w:val="0"/>
              <w:ind w:firstLine="420" w:firstLineChars="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目前使用的Spark MLlib数据预处理任务已完成了基本的文本处理和标签编码。为了进一步提升数据的质量和模型的性能，需要对现有任务进行拓展。此次拓展任务旨在通过增强的数据处理技术，提供更丰富的特征和改进的数据质量。</w:t>
            </w:r>
          </w:p>
          <w:p w14:paraId="657E29F3">
            <w:pPr>
              <w:widowControl w:val="0"/>
              <w:ind w:firstLine="420" w:firstLineChars="0"/>
              <w:jc w:val="both"/>
              <w:textAlignment w:val="auto"/>
              <w:rPr>
                <w:color w:val="000000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对现有的数据预处理任务进行以下拓展：文本处理阶段，添加停用词移除步骤，以去除无意义的常用词汇。使用正则表达式 tokenizer 替代现有的 tokenizer，以提高文本分词的精确性。</w:t>
            </w:r>
          </w:p>
        </w:tc>
      </w:tr>
    </w:tbl>
    <w:p w14:paraId="7EA73DCF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单元五 Spark机器学习库（MLlib）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ECE942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 xml:space="preserve"> </w:t>
            </w:r>
            <w:bookmarkStart w:id="7" w:name="_GoBack"/>
            <w:r>
              <w:rPr>
                <w:rFonts w:hint="eastAsia" w:ascii="宋体" w:hAnsi="宋体"/>
              </w:rPr>
              <w:t>使用MLlib进行数据预处理</w:t>
            </w:r>
            <w:bookmarkEnd w:id="7"/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五 </w:t>
    </w:r>
    <w:r>
      <w:rPr>
        <w:rFonts w:hint="eastAsia" w:ascii="宋体" w:hAnsi="宋体"/>
      </w:rPr>
      <w:t>Spark机器学习库（MLlib）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40C6BCE8"/>
    <w:multiLevelType w:val="singleLevel"/>
    <w:tmpl w:val="40C6BCE8"/>
    <w:lvl w:ilvl="0" w:tentative="0">
      <w:start w:val="1"/>
      <w:numFmt w:val="decimal"/>
      <w:lvlText w:val="(%1)"/>
      <w:lvlJc w:val="left"/>
      <w:pPr>
        <w:ind w:left="845" w:hanging="425"/>
      </w:pPr>
      <w:rPr>
        <w:rFonts w:hint="default"/>
      </w:rPr>
    </w:lvl>
  </w:abstractNum>
  <w:abstractNum w:abstractNumId="4">
    <w:nsid w:val="61C7E5A4"/>
    <w:multiLevelType w:val="singleLevel"/>
    <w:tmpl w:val="61C7E5A4"/>
    <w:lvl w:ilvl="0" w:tentative="0">
      <w:start w:val="1"/>
      <w:numFmt w:val="decimal"/>
      <w:lvlText w:val="(%1)"/>
      <w:lvlJc w:val="left"/>
      <w:pPr>
        <w:ind w:left="845" w:hanging="425"/>
      </w:pPr>
      <w:rPr>
        <w:rFonts w:hint="default"/>
      </w:rPr>
    </w:lvl>
  </w:abstractNum>
  <w:abstractNum w:abstractNumId="5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4C6FBB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EB234BF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566C3"/>
    <w:rsid w:val="6D4D6700"/>
    <w:rsid w:val="6D990D57"/>
    <w:rsid w:val="6F5B0DCC"/>
    <w:rsid w:val="6F657814"/>
    <w:rsid w:val="708F62FA"/>
    <w:rsid w:val="70D07922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1786</Words>
  <Characters>2940</Characters>
  <Lines>14</Lines>
  <Paragraphs>4</Paragraphs>
  <TotalTime>0</TotalTime>
  <ScaleCrop>false</ScaleCrop>
  <LinksUpToDate>false</LinksUpToDate>
  <CharactersWithSpaces>3026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2024-10-14T17:21:51Z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